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59C9E" w14:textId="06A16905" w:rsidR="00363F28" w:rsidRPr="00363F28" w:rsidRDefault="00502A3F" w:rsidP="002867E7">
      <w:pPr>
        <w:pStyle w:val="Nzev"/>
      </w:pPr>
      <w:r>
        <w:t xml:space="preserve">vzorová ustanovení </w:t>
      </w:r>
      <w:r w:rsidR="00363F28">
        <w:t>OP</w:t>
      </w:r>
    </w:p>
    <w:p w14:paraId="669E9F37" w14:textId="3DE58BF4" w:rsidR="00490508" w:rsidRPr="00490508" w:rsidRDefault="00B66A5B" w:rsidP="00BD7749">
      <w:pPr>
        <w:pStyle w:val="Nadpis1"/>
      </w:pPr>
      <w:r>
        <w:t>DEFINICE</w:t>
      </w:r>
    </w:p>
    <w:p w14:paraId="00B3E593" w14:textId="17DEA06E" w:rsidR="00203717" w:rsidRDefault="00203717" w:rsidP="00203717">
      <w:pPr>
        <w:pStyle w:val="Nadpis2"/>
        <w:rPr>
          <w:rFonts w:ascii="Times New Roman" w:hAnsi="Times New Roman" w:cs="Times New Roman"/>
        </w:rPr>
      </w:pPr>
      <w:r>
        <w:t xml:space="preserve">Definice </w:t>
      </w:r>
      <w:r w:rsidR="002867E7">
        <w:t>základních</w:t>
      </w:r>
      <w:r>
        <w:t xml:space="preserve"> pojmů: </w:t>
      </w:r>
    </w:p>
    <w:p w14:paraId="2CA2079E" w14:textId="72C8838E" w:rsidR="006926A9" w:rsidRDefault="006926A9" w:rsidP="006926A9">
      <w:pPr>
        <w:pStyle w:val="Nadpis2"/>
        <w:numPr>
          <w:ilvl w:val="0"/>
          <w:numId w:val="23"/>
        </w:numPr>
      </w:pPr>
      <w:r w:rsidRPr="006926A9">
        <w:rPr>
          <w:b/>
          <w:bCs/>
        </w:rPr>
        <w:t>Doplněk</w:t>
      </w:r>
      <w:r w:rsidRPr="006926A9">
        <w:t xml:space="preserve"> –</w:t>
      </w:r>
      <w:r>
        <w:rPr>
          <w:b/>
          <w:bCs/>
        </w:rPr>
        <w:t xml:space="preserve"> </w:t>
      </w:r>
      <w:r w:rsidR="006B4BD3" w:rsidRPr="006B4BD3">
        <w:t xml:space="preserve">řešení prostřednictvím kterého je možné propojit </w:t>
      </w:r>
      <w:proofErr w:type="spellStart"/>
      <w:r w:rsidR="006B4BD3" w:rsidRPr="006B4BD3">
        <w:t>Shoptet</w:t>
      </w:r>
      <w:proofErr w:type="spellEnd"/>
      <w:r w:rsidR="006B4BD3" w:rsidRPr="006B4BD3">
        <w:t xml:space="preserve"> s externími službami</w:t>
      </w:r>
    </w:p>
    <w:p w14:paraId="59447817" w14:textId="7A4DAF0E" w:rsidR="009F0694" w:rsidRPr="009F0694" w:rsidRDefault="009F0694" w:rsidP="009F0694">
      <w:pPr>
        <w:pStyle w:val="Odstavecseseznamem"/>
        <w:numPr>
          <w:ilvl w:val="0"/>
          <w:numId w:val="23"/>
        </w:numPr>
      </w:pPr>
      <w:r w:rsidRPr="009F0694">
        <w:rPr>
          <w:b/>
          <w:bCs/>
        </w:rPr>
        <w:t>Produktová stránka</w:t>
      </w:r>
      <w:r>
        <w:rPr>
          <w:b/>
          <w:bCs/>
        </w:rPr>
        <w:t xml:space="preserve"> </w:t>
      </w:r>
      <w:r w:rsidRPr="009F0694">
        <w:t xml:space="preserve">– </w:t>
      </w:r>
      <w:r>
        <w:t>internetová</w:t>
      </w:r>
      <w:r w:rsidRPr="009F0694">
        <w:t xml:space="preserve"> stránka Doplňku</w:t>
      </w:r>
      <w:r>
        <w:t xml:space="preserve"> - </w:t>
      </w:r>
      <w:proofErr w:type="gramStart"/>
      <w:r w:rsidRPr="00203717">
        <w:t>https://doplnky.shoptet.cz/</w:t>
      </w:r>
      <w:r w:rsidRPr="005F77BF">
        <w:rPr>
          <w:highlight w:val="yellow"/>
        </w:rPr>
        <w:t>[</w:t>
      </w:r>
      <w:proofErr w:type="gramEnd"/>
      <w:r w:rsidRPr="005F77BF">
        <w:rPr>
          <w:highlight w:val="yellow"/>
        </w:rPr>
        <w:t>•]</w:t>
      </w:r>
      <w:r>
        <w:t>/</w:t>
      </w:r>
    </w:p>
    <w:p w14:paraId="186B9291" w14:textId="2BF1A018" w:rsidR="002867E7" w:rsidRPr="002867E7" w:rsidRDefault="002867E7" w:rsidP="002867E7">
      <w:pPr>
        <w:pStyle w:val="Odstavecseseznamem"/>
        <w:numPr>
          <w:ilvl w:val="0"/>
          <w:numId w:val="23"/>
        </w:numPr>
      </w:pPr>
      <w:r w:rsidRPr="002867E7">
        <w:rPr>
          <w:b/>
          <w:bCs/>
        </w:rPr>
        <w:t>Shoptet</w:t>
      </w:r>
      <w:r>
        <w:t xml:space="preserve"> – společnost Shoptet, a.s., </w:t>
      </w:r>
      <w:r w:rsidRPr="00EE307D">
        <w:t>se sídlem Dvořeckého 628/8, Břevnov, 169 00 Praha 6, IČ: 28935675</w:t>
      </w:r>
      <w:r>
        <w:t>, zapsaná u Městského soudu v Praze pod spisovou značkou B 25395</w:t>
      </w:r>
    </w:p>
    <w:p w14:paraId="1E774DE9" w14:textId="7820A3D2" w:rsidR="003C5980" w:rsidRDefault="00B66A5B" w:rsidP="00363F28">
      <w:pPr>
        <w:pStyle w:val="Nadpis1"/>
        <w:ind w:left="567" w:hanging="567"/>
      </w:pPr>
      <w:r>
        <w:t xml:space="preserve">ÚVOdní </w:t>
      </w:r>
      <w:r w:rsidR="006926A9">
        <w:t>ustanovení</w:t>
      </w:r>
    </w:p>
    <w:p w14:paraId="0EC1A33E" w14:textId="1DCCD051" w:rsidR="006926A9" w:rsidRDefault="006926A9" w:rsidP="006926A9">
      <w:pPr>
        <w:pStyle w:val="Nadpis2"/>
      </w:pPr>
      <w:r>
        <w:t>Poskytovatel na základě těchto obchodních podmínek poskytuje Uživateli k užívání Doplněk a veškeré služby s ním spojené.</w:t>
      </w:r>
    </w:p>
    <w:p w14:paraId="556081E0" w14:textId="008634AC" w:rsidR="006926A9" w:rsidRDefault="006926A9" w:rsidP="006926A9">
      <w:pPr>
        <w:pStyle w:val="Nadpis2"/>
      </w:pPr>
      <w:r>
        <w:t xml:space="preserve">Poskytovatel Doplněk Uživateli poskytuje na vlastní účet a odpovědnost. Shoptet </w:t>
      </w:r>
      <w:r w:rsidRPr="006926A9">
        <w:t xml:space="preserve">není </w:t>
      </w:r>
      <w:r>
        <w:t xml:space="preserve">poskytovatelem </w:t>
      </w:r>
      <w:r w:rsidRPr="006926A9">
        <w:t>Doplňku a neodpovídá za Doplněk ani jeho obsah</w:t>
      </w:r>
      <w:r>
        <w:t>.</w:t>
      </w:r>
    </w:p>
    <w:p w14:paraId="59EC2A5C" w14:textId="0FA8ED33" w:rsidR="006926A9" w:rsidRPr="006926A9" w:rsidRDefault="006926A9" w:rsidP="006926A9">
      <w:pPr>
        <w:pStyle w:val="Nadpis2"/>
      </w:pPr>
      <w:r>
        <w:t>Uživatel tímto bere na vědomí a výslovně souhlasí s tím, že</w:t>
      </w:r>
      <w:r w:rsidR="0040585B">
        <w:t xml:space="preserve"> ve vztahu k Doplňku Shoptet </w:t>
      </w:r>
      <w:r w:rsidRPr="006926A9">
        <w:t xml:space="preserve">nemá povinnost poskytovat jakékoliv služby podpory nebo údržby a nenese odpovědnost za vypořádání nároků </w:t>
      </w:r>
      <w:r w:rsidR="0040585B">
        <w:t>U</w:t>
      </w:r>
      <w:r w:rsidRPr="006926A9">
        <w:t xml:space="preserve">živatele nebo jakékoliv třetí strany ve vztahu k </w:t>
      </w:r>
      <w:r w:rsidR="0040585B">
        <w:t>Poskytovateli</w:t>
      </w:r>
      <w:r w:rsidRPr="006926A9">
        <w:t xml:space="preserve"> a</w:t>
      </w:r>
      <w:r w:rsidR="0040585B">
        <w:t>/nebo</w:t>
      </w:r>
      <w:r w:rsidRPr="006926A9">
        <w:t xml:space="preserve"> </w:t>
      </w:r>
      <w:r w:rsidR="0040585B">
        <w:t xml:space="preserve">Poskytovatelem </w:t>
      </w:r>
      <w:r w:rsidRPr="006926A9">
        <w:t>provozova</w:t>
      </w:r>
      <w:r w:rsidR="0040585B">
        <w:t>nému</w:t>
      </w:r>
      <w:r w:rsidRPr="006926A9">
        <w:t xml:space="preserve"> Doplňk</w:t>
      </w:r>
      <w:r w:rsidR="0040585B">
        <w:t>u</w:t>
      </w:r>
      <w:r w:rsidRPr="006926A9">
        <w:t>, ať už vyplývají z odpovědnosti za vady, způsobené škody</w:t>
      </w:r>
      <w:r w:rsidR="007B68CC">
        <w:t xml:space="preserve"> či</w:t>
      </w:r>
      <w:r w:rsidRPr="006926A9">
        <w:t xml:space="preserve"> porušení právních předpisů</w:t>
      </w:r>
      <w:r w:rsidR="00B66A5B">
        <w:t xml:space="preserve">, </w:t>
      </w:r>
      <w:r w:rsidR="00B66A5B" w:rsidRPr="00B66A5B">
        <w:rPr>
          <w:lang w:val="cs-CZ"/>
        </w:rPr>
        <w:t>zejména v oblasti zpracování osobních údajů nebo jiných práv</w:t>
      </w:r>
      <w:r w:rsidR="007B68CC">
        <w:t>.</w:t>
      </w:r>
    </w:p>
    <w:p w14:paraId="35FEC76F" w14:textId="3E224602" w:rsidR="0040585B" w:rsidRDefault="0040585B" w:rsidP="009F0694">
      <w:pPr>
        <w:pStyle w:val="Nadpis1"/>
        <w:keepNext/>
        <w:keepLines/>
        <w:ind w:left="567" w:hanging="567"/>
      </w:pPr>
      <w:r>
        <w:t>Licenční ujednání</w:t>
      </w:r>
    </w:p>
    <w:p w14:paraId="30989F93" w14:textId="051D825C" w:rsidR="00C134FE" w:rsidRDefault="0040585B" w:rsidP="00C134FE">
      <w:pPr>
        <w:pStyle w:val="Nadpis2"/>
      </w:pPr>
      <w:r>
        <w:t xml:space="preserve">Poskytovatel tímto Uživateli </w:t>
      </w:r>
      <w:r w:rsidRPr="0040585B">
        <w:t>uděluje</w:t>
      </w:r>
      <w:r>
        <w:t xml:space="preserve"> nevýhradní</w:t>
      </w:r>
      <w:r w:rsidR="007B68CC">
        <w:t xml:space="preserve"> </w:t>
      </w:r>
      <w:r w:rsidRPr="0040585B">
        <w:t>licenci (oprávněn</w:t>
      </w:r>
      <w:r>
        <w:t>í</w:t>
      </w:r>
      <w:r w:rsidRPr="0040585B">
        <w:t xml:space="preserve">) </w:t>
      </w:r>
      <w:r>
        <w:t>k už</w:t>
      </w:r>
      <w:r w:rsidR="007B68CC">
        <w:t>ívání</w:t>
      </w:r>
      <w:r>
        <w:t xml:space="preserve"> Doplňku.</w:t>
      </w:r>
    </w:p>
    <w:p w14:paraId="62FF51D9" w14:textId="67A8F9FE" w:rsidR="00C134FE" w:rsidRDefault="00C134FE" w:rsidP="00C134FE">
      <w:pPr>
        <w:pStyle w:val="Nadpis1"/>
      </w:pPr>
      <w:r>
        <w:t>Parametry provozu</w:t>
      </w:r>
    </w:p>
    <w:p w14:paraId="24D49F65" w14:textId="1A399018" w:rsidR="00C134FE" w:rsidRDefault="00C134FE" w:rsidP="00C134FE">
      <w:pPr>
        <w:pStyle w:val="Nadpis2"/>
        <w:rPr>
          <w:rFonts w:ascii="Times New Roman" w:hAnsi="Times New Roman" w:cs="Times New Roman"/>
        </w:rPr>
      </w:pPr>
      <w:r>
        <w:t xml:space="preserve">Poskytovatel se zavazuje poskytovat Doplněk tak, že tento bude </w:t>
      </w:r>
      <w:r w:rsidR="00522266">
        <w:t xml:space="preserve">dostupný </w:t>
      </w:r>
      <w:r>
        <w:t>prost</w:t>
      </w:r>
      <w:r w:rsidR="00522266">
        <w:t>řednictvím sítě</w:t>
      </w:r>
      <w:r>
        <w:t xml:space="preserve"> internet v </w:t>
      </w:r>
      <w:r w:rsidRPr="009F0694">
        <w:t xml:space="preserve">rozsahu </w:t>
      </w:r>
      <w:r w:rsidR="00522266" w:rsidRPr="009F0694">
        <w:t>nejméně</w:t>
      </w:r>
      <w:r w:rsidRPr="009F0694">
        <w:t xml:space="preserve"> 99 %</w:t>
      </w:r>
      <w:r w:rsidR="00522266" w:rsidRPr="009F0694">
        <w:t xml:space="preserve"> veškerého</w:t>
      </w:r>
      <w:r w:rsidRPr="009F0694">
        <w:t xml:space="preserve"> </w:t>
      </w:r>
      <w:r w:rsidR="00522266" w:rsidRPr="009F0694">
        <w:t>čas</w:t>
      </w:r>
      <w:r w:rsidRPr="009F0694">
        <w:t>u</w:t>
      </w:r>
      <w:r>
        <w:t xml:space="preserve"> v ka</w:t>
      </w:r>
      <w:r w:rsidR="00522266">
        <w:t>ždé</w:t>
      </w:r>
      <w:r>
        <w:t>m kalend</w:t>
      </w:r>
      <w:r w:rsidR="00522266">
        <w:t>ářním</w:t>
      </w:r>
      <w:r>
        <w:t xml:space="preserve"> </w:t>
      </w:r>
      <w:r w:rsidR="00522266">
        <w:t>měsíci.</w:t>
      </w:r>
      <w:r>
        <w:t xml:space="preserve"> </w:t>
      </w:r>
    </w:p>
    <w:p w14:paraId="1BEAC611" w14:textId="37399FD1" w:rsidR="005E412B" w:rsidRPr="005E412B" w:rsidRDefault="00522266" w:rsidP="005E412B">
      <w:pPr>
        <w:pStyle w:val="Nadpis2"/>
      </w:pPr>
      <w:r>
        <w:t xml:space="preserve">Doplněk se považuje za dostupný, pokud jej lze řádně, tj. bez jakýchkoliv obtíží, poruch či závad, užívat k účelu uvedenému na jeho </w:t>
      </w:r>
      <w:r w:rsidR="009F0694">
        <w:t>P</w:t>
      </w:r>
      <w:r>
        <w:t xml:space="preserve">roduktové stránce. Doba, po kterou trvají </w:t>
      </w:r>
      <w:r w:rsidRPr="00522266">
        <w:t>standardní výluk</w:t>
      </w:r>
      <w:r w:rsidR="00B66A5B">
        <w:t>y</w:t>
      </w:r>
      <w:r w:rsidRPr="00522266">
        <w:t xml:space="preserve"> </w:t>
      </w:r>
      <w:r>
        <w:t>a</w:t>
      </w:r>
      <w:r w:rsidRPr="00522266">
        <w:t xml:space="preserve"> odstáv</w:t>
      </w:r>
      <w:r w:rsidR="00B66A5B">
        <w:t>ky</w:t>
      </w:r>
      <w:r>
        <w:t xml:space="preserve"> dle následujícího odstavce,</w:t>
      </w:r>
      <w:r w:rsidR="005E412B">
        <w:t xml:space="preserve"> se nezapočítává do celkového času, ke kterému se rozsah</w:t>
      </w:r>
      <w:r w:rsidR="005E412B" w:rsidRPr="005E412B">
        <w:t xml:space="preserve"> </w:t>
      </w:r>
      <w:r w:rsidR="005E412B">
        <w:t>dostupnosti posuzuje.</w:t>
      </w:r>
    </w:p>
    <w:p w14:paraId="2BBF91CB" w14:textId="395B3987" w:rsidR="005E412B" w:rsidRDefault="005E412B" w:rsidP="005E412B">
      <w:pPr>
        <w:pStyle w:val="Nadpis2"/>
        <w:rPr>
          <w:lang w:val="cs-CZ" w:eastAsia="cs-CZ"/>
        </w:rPr>
      </w:pPr>
      <w:r>
        <w:rPr>
          <w:lang w:val="cs-CZ" w:eastAsia="cs-CZ"/>
        </w:rPr>
        <w:t>Poskytovatel je oprávněn provádět odstávky Doplňku v č</w:t>
      </w:r>
      <w:r w:rsidRPr="005E412B">
        <w:rPr>
          <w:lang w:val="cs-CZ" w:eastAsia="cs-CZ"/>
        </w:rPr>
        <w:t xml:space="preserve">ase od </w:t>
      </w:r>
      <w:r w:rsidRPr="005F77BF">
        <w:rPr>
          <w:highlight w:val="yellow"/>
        </w:rPr>
        <w:t>[•]</w:t>
      </w:r>
      <w:r>
        <w:t xml:space="preserve"> </w:t>
      </w:r>
      <w:r w:rsidRPr="005E412B">
        <w:rPr>
          <w:lang w:val="cs-CZ" w:eastAsia="cs-CZ"/>
        </w:rPr>
        <w:t xml:space="preserve">do </w:t>
      </w:r>
      <w:r w:rsidRPr="005F77BF">
        <w:rPr>
          <w:highlight w:val="yellow"/>
        </w:rPr>
        <w:t>[•]</w:t>
      </w:r>
      <w:r>
        <w:t xml:space="preserve"> </w:t>
      </w:r>
      <w:r w:rsidRPr="005E412B">
        <w:rPr>
          <w:lang w:val="cs-CZ" w:eastAsia="cs-CZ"/>
        </w:rPr>
        <w:t>hod. Tyto odstávky mohou být prováděny v</w:t>
      </w:r>
      <w:r>
        <w:rPr>
          <w:lang w:val="cs-CZ" w:eastAsia="cs-CZ"/>
        </w:rPr>
        <w:t> </w:t>
      </w:r>
      <w:r w:rsidRPr="005E412B">
        <w:rPr>
          <w:lang w:val="cs-CZ" w:eastAsia="cs-CZ"/>
        </w:rPr>
        <w:t>rozsahu</w:t>
      </w:r>
      <w:r>
        <w:rPr>
          <w:lang w:val="cs-CZ" w:eastAsia="cs-CZ"/>
        </w:rPr>
        <w:t xml:space="preserve"> nejvýše</w:t>
      </w:r>
      <w:r w:rsidRPr="005E412B">
        <w:rPr>
          <w:lang w:val="cs-CZ" w:eastAsia="cs-CZ"/>
        </w:rPr>
        <w:t xml:space="preserve"> </w:t>
      </w:r>
      <w:r w:rsidRPr="005F77BF">
        <w:rPr>
          <w:highlight w:val="yellow"/>
        </w:rPr>
        <w:t>[•]</w:t>
      </w:r>
      <w:r w:rsidRPr="005E412B">
        <w:rPr>
          <w:lang w:val="cs-CZ" w:eastAsia="cs-CZ"/>
        </w:rPr>
        <w:t xml:space="preserve"> hodin za měsíc</w:t>
      </w:r>
      <w:r>
        <w:rPr>
          <w:lang w:val="cs-CZ" w:eastAsia="cs-CZ"/>
        </w:rPr>
        <w:t xml:space="preserve">. </w:t>
      </w:r>
      <w:r w:rsidRPr="005E412B">
        <w:rPr>
          <w:lang w:val="cs-CZ" w:eastAsia="cs-CZ"/>
        </w:rPr>
        <w:t xml:space="preserve">O </w:t>
      </w:r>
      <w:r>
        <w:rPr>
          <w:lang w:val="cs-CZ" w:eastAsia="cs-CZ"/>
        </w:rPr>
        <w:t xml:space="preserve">každé plánované odstávce je Poskytovatel povinen Uživatele informovat </w:t>
      </w:r>
      <w:r w:rsidRPr="005E412B">
        <w:rPr>
          <w:lang w:val="cs-CZ" w:eastAsia="cs-CZ"/>
        </w:rPr>
        <w:t>alespo</w:t>
      </w:r>
      <w:r>
        <w:rPr>
          <w:lang w:val="cs-CZ" w:eastAsia="cs-CZ"/>
        </w:rPr>
        <w:t>ň</w:t>
      </w:r>
      <w:r w:rsidRPr="005E412B">
        <w:rPr>
          <w:lang w:val="cs-CZ" w:eastAsia="cs-CZ"/>
        </w:rPr>
        <w:t xml:space="preserve"> </w:t>
      </w:r>
      <w:r w:rsidRPr="005F77BF">
        <w:rPr>
          <w:highlight w:val="yellow"/>
        </w:rPr>
        <w:t>[•]</w:t>
      </w:r>
      <w:r w:rsidRPr="005E412B">
        <w:rPr>
          <w:lang w:val="cs-CZ" w:eastAsia="cs-CZ"/>
        </w:rPr>
        <w:t xml:space="preserve"> dní p</w:t>
      </w:r>
      <w:r>
        <w:rPr>
          <w:lang w:val="cs-CZ" w:eastAsia="cs-CZ"/>
        </w:rPr>
        <w:t>ř</w:t>
      </w:r>
      <w:r w:rsidRPr="005E412B">
        <w:rPr>
          <w:lang w:val="cs-CZ" w:eastAsia="cs-CZ"/>
        </w:rPr>
        <w:t>edem.</w:t>
      </w:r>
    </w:p>
    <w:p w14:paraId="7BBAC4B5" w14:textId="08CC9D33" w:rsidR="005E412B" w:rsidRDefault="005E412B" w:rsidP="007B68CC">
      <w:pPr>
        <w:pStyle w:val="Nadpis1"/>
        <w:keepNext/>
        <w:keepLines/>
        <w:ind w:left="357" w:hanging="357"/>
        <w:rPr>
          <w:lang w:val="cs-CZ" w:eastAsia="cs-CZ"/>
        </w:rPr>
      </w:pPr>
      <w:r>
        <w:rPr>
          <w:lang w:val="cs-CZ" w:eastAsia="cs-CZ"/>
        </w:rPr>
        <w:lastRenderedPageBreak/>
        <w:t>Podpora a údržba</w:t>
      </w:r>
    </w:p>
    <w:p w14:paraId="2CB75DA2" w14:textId="4FC5F6D0" w:rsidR="005E412B" w:rsidRDefault="005E412B" w:rsidP="005E412B">
      <w:pPr>
        <w:pStyle w:val="Nadpis2"/>
        <w:rPr>
          <w:lang w:val="cs-CZ" w:eastAsia="cs-CZ"/>
        </w:rPr>
      </w:pPr>
      <w:r>
        <w:rPr>
          <w:lang w:val="cs-CZ" w:eastAsia="cs-CZ"/>
        </w:rPr>
        <w:t>Poskytovatel se zavazuje poskytovat Uživateli technickou podporu, a to prostřednictvím</w:t>
      </w:r>
      <w:r w:rsidR="008576CB">
        <w:rPr>
          <w:lang w:val="cs-CZ" w:eastAsia="cs-CZ"/>
        </w:rPr>
        <w:t xml:space="preserve"> telefonického a e</w:t>
      </w:r>
      <w:r w:rsidR="00713513">
        <w:rPr>
          <w:lang w:val="cs-CZ" w:eastAsia="cs-CZ"/>
        </w:rPr>
        <w:t>-</w:t>
      </w:r>
      <w:r w:rsidR="008576CB">
        <w:rPr>
          <w:lang w:val="cs-CZ" w:eastAsia="cs-CZ"/>
        </w:rPr>
        <w:t xml:space="preserve">mailového kontaktu. Kontaktní údaje jsou uvedeny na </w:t>
      </w:r>
      <w:r w:rsidR="009F0694">
        <w:rPr>
          <w:lang w:val="cs-CZ" w:eastAsia="cs-CZ"/>
        </w:rPr>
        <w:t>P</w:t>
      </w:r>
      <w:r w:rsidR="008576CB">
        <w:rPr>
          <w:lang w:val="cs-CZ" w:eastAsia="cs-CZ"/>
        </w:rPr>
        <w:t>roduktové stránce Doplňku.</w:t>
      </w:r>
    </w:p>
    <w:p w14:paraId="610F3692" w14:textId="794250E3" w:rsidR="00713513" w:rsidRDefault="00B66A5B" w:rsidP="008576CB">
      <w:pPr>
        <w:pStyle w:val="Nadpis2"/>
        <w:rPr>
          <w:lang w:val="cs-CZ" w:eastAsia="cs-CZ"/>
        </w:rPr>
      </w:pPr>
      <w:r>
        <w:rPr>
          <w:lang w:val="cs-CZ" w:eastAsia="cs-CZ"/>
        </w:rPr>
        <w:t>Na jakýkoliv dotaz, zaslaný Uživatelem bude Poskytovatel reagovat v pracovních dnech do 24 hodin od obdržení takového dotazu, a to prostřednictvím komunikačního kanálu přes který byl dotaz vznesen.</w:t>
      </w:r>
    </w:p>
    <w:p w14:paraId="10985DF8" w14:textId="384F6CE1" w:rsidR="00713513" w:rsidRDefault="00713513" w:rsidP="00713513">
      <w:pPr>
        <w:pStyle w:val="Nadpis2"/>
        <w:rPr>
          <w:lang w:val="cs-CZ" w:eastAsia="cs-CZ"/>
        </w:rPr>
      </w:pPr>
      <w:r>
        <w:rPr>
          <w:lang w:val="cs-CZ" w:eastAsia="cs-CZ"/>
        </w:rPr>
        <w:t>Poskytovatel se dále zavazuje zajistit pravidelnou údržbu a aktualizaci Doplňku</w:t>
      </w:r>
      <w:r w:rsidR="006B4BD3">
        <w:rPr>
          <w:lang w:val="cs-CZ" w:eastAsia="cs-CZ"/>
        </w:rPr>
        <w:t>, a to v rozsahu [</w:t>
      </w:r>
      <w:r w:rsidR="006B4BD3" w:rsidRPr="006B4BD3">
        <w:rPr>
          <w:i/>
          <w:iCs/>
          <w:highlight w:val="yellow"/>
          <w:lang w:val="cs-CZ" w:eastAsia="cs-CZ"/>
        </w:rPr>
        <w:t>prosíme doplňte</w:t>
      </w:r>
      <w:r w:rsidR="006B4BD3">
        <w:rPr>
          <w:lang w:val="cs-CZ" w:eastAsia="cs-CZ"/>
        </w:rPr>
        <w:t>]</w:t>
      </w:r>
      <w:r w:rsidR="00B66A5B">
        <w:rPr>
          <w:lang w:val="cs-CZ" w:eastAsia="cs-CZ"/>
        </w:rPr>
        <w:t xml:space="preserve"> a provádět činnosti směřující k detekci závad Doplňku. Veškeré objevené závady se Poskytovatel zavazuje odstranit ve lhůtě odpovídající jejich závažnosti.</w:t>
      </w:r>
    </w:p>
    <w:p w14:paraId="466C6D54" w14:textId="6BBAADC1" w:rsidR="00713513" w:rsidRDefault="00713513" w:rsidP="00713513">
      <w:pPr>
        <w:pStyle w:val="Nadpis1"/>
        <w:rPr>
          <w:lang w:val="cs-CZ" w:eastAsia="cs-CZ"/>
        </w:rPr>
      </w:pPr>
      <w:r>
        <w:rPr>
          <w:lang w:val="cs-CZ" w:eastAsia="cs-CZ"/>
        </w:rPr>
        <w:t>Odpovědnost</w:t>
      </w:r>
    </w:p>
    <w:p w14:paraId="21A3481A" w14:textId="2B38250F" w:rsidR="00713513" w:rsidRDefault="00A343C9" w:rsidP="00713513">
      <w:pPr>
        <w:pStyle w:val="Nadpis2"/>
        <w:rPr>
          <w:lang w:val="cs-CZ" w:eastAsia="cs-CZ"/>
        </w:rPr>
      </w:pPr>
      <w:r>
        <w:rPr>
          <w:lang w:val="cs-CZ" w:eastAsia="cs-CZ"/>
        </w:rPr>
        <w:t>Veškerou odpovědnost za vady Doplňku nese výhradně Poskytovatel.</w:t>
      </w:r>
    </w:p>
    <w:p w14:paraId="66AA5CAA" w14:textId="25841D62" w:rsidR="000E0875" w:rsidRDefault="000E0875" w:rsidP="000E0875">
      <w:pPr>
        <w:pStyle w:val="Nadpis2"/>
        <w:rPr>
          <w:lang w:val="cs-CZ" w:eastAsia="cs-CZ"/>
        </w:rPr>
      </w:pPr>
      <w:r>
        <w:rPr>
          <w:lang w:val="cs-CZ" w:eastAsia="cs-CZ"/>
        </w:rPr>
        <w:t xml:space="preserve">Poskytovatel také odpovídá za jakoukoli škodu či jinou újmu vzniklou z důvodu porušení jeho závazků vyplývajících </w:t>
      </w:r>
      <w:r w:rsidR="006B4BD3">
        <w:rPr>
          <w:lang w:val="cs-CZ" w:eastAsia="cs-CZ"/>
        </w:rPr>
        <w:t>z poskytování Doplňku Uživateli</w:t>
      </w:r>
      <w:r w:rsidR="00B66A5B">
        <w:rPr>
          <w:lang w:val="cs-CZ" w:eastAsia="cs-CZ"/>
        </w:rPr>
        <w:t xml:space="preserve"> či z jakékoliv smlouvy, která mezi Poskytovatelem a Uživatelem byla ohledně Doplňku uzavřena</w:t>
      </w:r>
      <w:r>
        <w:rPr>
          <w:lang w:val="cs-CZ" w:eastAsia="cs-CZ"/>
        </w:rPr>
        <w:t>.</w:t>
      </w:r>
    </w:p>
    <w:p w14:paraId="2AA4CF41" w14:textId="3FEEE023" w:rsidR="000E0875" w:rsidRDefault="00B66A5B" w:rsidP="000E0875">
      <w:pPr>
        <w:pStyle w:val="Nadpis2"/>
        <w:rPr>
          <w:lang w:val="cs-CZ" w:eastAsia="cs-CZ"/>
        </w:rPr>
      </w:pPr>
      <w:r>
        <w:rPr>
          <w:lang w:val="cs-CZ" w:eastAsia="cs-CZ"/>
        </w:rPr>
        <w:t xml:space="preserve">Uživatel bere na vědomí, že </w:t>
      </w:r>
      <w:proofErr w:type="spellStart"/>
      <w:r w:rsidR="000E0875">
        <w:rPr>
          <w:lang w:val="cs-CZ" w:eastAsia="cs-CZ"/>
        </w:rPr>
        <w:t>Shoptet</w:t>
      </w:r>
      <w:proofErr w:type="spellEnd"/>
      <w:r w:rsidR="000E0875">
        <w:rPr>
          <w:lang w:val="cs-CZ" w:eastAsia="cs-CZ"/>
        </w:rPr>
        <w:t xml:space="preserve"> neodpovídá za žádné</w:t>
      </w:r>
      <w:r w:rsidR="00DE2B4C">
        <w:rPr>
          <w:lang w:val="cs-CZ" w:eastAsia="cs-CZ"/>
        </w:rPr>
        <w:t xml:space="preserve"> právní ani faktické</w:t>
      </w:r>
      <w:r w:rsidR="000E0875">
        <w:rPr>
          <w:lang w:val="cs-CZ" w:eastAsia="cs-CZ"/>
        </w:rPr>
        <w:t xml:space="preserve"> vady Doplňku, stejně tak jako neodpovídá za jakoukoli škodu či jinou újmu vzniklou z důvodu porušení závazků Poskytovatele vyplývajících ze Smlouvy nebo těchto obchodních podmínek.</w:t>
      </w:r>
      <w:r w:rsidR="00DE2B4C">
        <w:rPr>
          <w:lang w:val="cs-CZ" w:eastAsia="cs-CZ"/>
        </w:rPr>
        <w:t xml:space="preserve"> </w:t>
      </w:r>
      <w:r w:rsidR="00DE2B4C">
        <w:t xml:space="preserve">Shoptet </w:t>
      </w:r>
      <w:r w:rsidR="00DE2B4C" w:rsidRPr="00DE2B4C">
        <w:t>neodpo</w:t>
      </w:r>
      <w:r w:rsidR="00DE2B4C">
        <w:t>vídá ani za úroveň dostupnosti Doplňku, jeho aktuální či budoucí komptabilitu ani za shodu popisu funkcionalit Doplňku se skutečnou funkcionalitou Doplňku.</w:t>
      </w:r>
    </w:p>
    <w:p w14:paraId="2A8EB116" w14:textId="1A3401D7" w:rsidR="00D17BF9" w:rsidRPr="00D17BF9" w:rsidRDefault="0018551E" w:rsidP="00D17BF9">
      <w:pPr>
        <w:pStyle w:val="Nadpis2"/>
      </w:pPr>
      <w:r>
        <w:rPr>
          <w:lang w:val="cs-CZ" w:eastAsia="cs-CZ"/>
        </w:rPr>
        <w:t xml:space="preserve">Pro účely uplatnění práv z vadného plnění Poskytovatel uvádí následující kontaktní údaje </w:t>
      </w:r>
      <w:r w:rsidRPr="005F77BF">
        <w:rPr>
          <w:highlight w:val="yellow"/>
        </w:rPr>
        <w:t>[</w:t>
      </w:r>
      <w:r w:rsidR="006B4BD3">
        <w:rPr>
          <w:i/>
          <w:iCs/>
          <w:highlight w:val="yellow"/>
        </w:rPr>
        <w:t>prosíme doplňte</w:t>
      </w:r>
      <w:r w:rsidRPr="005F77BF">
        <w:rPr>
          <w:highlight w:val="yellow"/>
        </w:rPr>
        <w:t>]</w:t>
      </w:r>
      <w:r>
        <w:t>.</w:t>
      </w:r>
    </w:p>
    <w:p w14:paraId="2B75D3E2" w14:textId="77777777" w:rsidR="00A343C9" w:rsidRPr="00A343C9" w:rsidRDefault="00A343C9" w:rsidP="00A343C9">
      <w:pPr>
        <w:rPr>
          <w:lang w:val="cs-CZ" w:eastAsia="cs-CZ"/>
        </w:rPr>
      </w:pPr>
    </w:p>
    <w:p w14:paraId="421F9680" w14:textId="18BD2FFA" w:rsidR="00C134FE" w:rsidRDefault="00C134FE" w:rsidP="005E412B">
      <w:pPr>
        <w:pStyle w:val="Nadpis2"/>
        <w:numPr>
          <w:ilvl w:val="0"/>
          <w:numId w:val="0"/>
        </w:numPr>
      </w:pPr>
    </w:p>
    <w:p w14:paraId="24F0C746" w14:textId="77777777" w:rsidR="00522266" w:rsidRPr="00522266" w:rsidRDefault="00522266" w:rsidP="00522266"/>
    <w:sectPr w:rsidR="00522266" w:rsidRPr="00522266" w:rsidSect="0017613E">
      <w:footerReference w:type="even" r:id="rId11"/>
      <w:footerReference w:type="default" r:id="rId12"/>
      <w:pgSz w:w="11909" w:h="16834"/>
      <w:pgMar w:top="1417" w:right="1417" w:bottom="1417" w:left="1417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ADCDC" w14:textId="77777777" w:rsidR="00677CF1" w:rsidRDefault="00677CF1" w:rsidP="0049375B">
      <w:r>
        <w:separator/>
      </w:r>
    </w:p>
    <w:p w14:paraId="7F77AC86" w14:textId="77777777" w:rsidR="00677CF1" w:rsidRDefault="00677CF1" w:rsidP="0049375B"/>
    <w:p w14:paraId="2D229142" w14:textId="77777777" w:rsidR="00677CF1" w:rsidRDefault="00677CF1" w:rsidP="0049375B"/>
  </w:endnote>
  <w:endnote w:type="continuationSeparator" w:id="0">
    <w:p w14:paraId="74ED39C5" w14:textId="77777777" w:rsidR="00677CF1" w:rsidRDefault="00677CF1" w:rsidP="0049375B">
      <w:r>
        <w:continuationSeparator/>
      </w:r>
    </w:p>
    <w:p w14:paraId="4BCE3107" w14:textId="77777777" w:rsidR="00677CF1" w:rsidRDefault="00677CF1" w:rsidP="0049375B"/>
    <w:p w14:paraId="403BBA20" w14:textId="77777777" w:rsidR="00677CF1" w:rsidRDefault="00677CF1" w:rsidP="004937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(Základní text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</w:rPr>
      <w:id w:val="1150401987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8CCC0C6" w14:textId="01D6A371" w:rsidR="0017613E" w:rsidRDefault="0017613E" w:rsidP="00EF6925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76F15AC0" w14:textId="14179C1D" w:rsidR="004D4FFC" w:rsidRDefault="004D4FFC" w:rsidP="0049375B">
    <w:pPr>
      <w:pStyle w:val="Zpat"/>
      <w:rPr>
        <w:rStyle w:val="slostrnky"/>
      </w:rPr>
    </w:pPr>
  </w:p>
  <w:p w14:paraId="31112E2F" w14:textId="77777777" w:rsidR="002D4C4B" w:rsidRDefault="002D4C4B" w:rsidP="0049375B">
    <w:pPr>
      <w:pStyle w:val="Zpat"/>
    </w:pPr>
  </w:p>
  <w:p w14:paraId="761825CE" w14:textId="77777777" w:rsidR="00C8453F" w:rsidRDefault="00C8453F" w:rsidP="0049375B"/>
  <w:p w14:paraId="23195E84" w14:textId="77777777" w:rsidR="00C8453F" w:rsidRDefault="00C8453F" w:rsidP="004937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A3618" w14:textId="6591482E" w:rsidR="0017613E" w:rsidRPr="001F5C7B" w:rsidRDefault="001F5C7B" w:rsidP="001F5C7B">
    <w:pPr>
      <w:pStyle w:val="Zpat"/>
      <w:jc w:val="center"/>
      <w:rPr>
        <w:color w:val="000000" w:themeColor="text1"/>
      </w:rPr>
    </w:pPr>
    <w:r w:rsidRPr="001F5C7B">
      <w:rPr>
        <w:color w:val="000000" w:themeColor="text1"/>
      </w:rPr>
      <w:fldChar w:fldCharType="begin"/>
    </w:r>
    <w:r w:rsidRPr="001F5C7B">
      <w:rPr>
        <w:color w:val="000000" w:themeColor="text1"/>
      </w:rPr>
      <w:instrText>PAGE  \* Arabic  \* MERGEFORMAT</w:instrText>
    </w:r>
    <w:r w:rsidRPr="001F5C7B">
      <w:rPr>
        <w:color w:val="000000" w:themeColor="text1"/>
      </w:rPr>
      <w:fldChar w:fldCharType="separate"/>
    </w:r>
    <w:r w:rsidRPr="001F5C7B">
      <w:rPr>
        <w:color w:val="000000" w:themeColor="text1"/>
      </w:rPr>
      <w:t>2</w:t>
    </w:r>
    <w:r w:rsidRPr="001F5C7B">
      <w:rPr>
        <w:color w:val="000000" w:themeColor="text1"/>
      </w:rPr>
      <w:fldChar w:fldCharType="end"/>
    </w:r>
    <w:r w:rsidRPr="001F5C7B">
      <w:rPr>
        <w:color w:val="000000" w:themeColor="text1"/>
      </w:rPr>
      <w:t xml:space="preserve"> </w:t>
    </w:r>
    <w:r>
      <w:rPr>
        <w:color w:val="000000" w:themeColor="text1"/>
      </w:rPr>
      <w:t>/</w:t>
    </w:r>
    <w:r w:rsidRPr="001F5C7B">
      <w:rPr>
        <w:color w:val="000000" w:themeColor="text1"/>
      </w:rPr>
      <w:t xml:space="preserve"> </w:t>
    </w:r>
    <w:r w:rsidRPr="001F5C7B">
      <w:rPr>
        <w:color w:val="000000" w:themeColor="text1"/>
      </w:rPr>
      <w:fldChar w:fldCharType="begin"/>
    </w:r>
    <w:r w:rsidRPr="001F5C7B">
      <w:rPr>
        <w:color w:val="000000" w:themeColor="text1"/>
      </w:rPr>
      <w:instrText>NUMPAGES  \* Arabic  \* MERGEFORMAT</w:instrText>
    </w:r>
    <w:r w:rsidRPr="001F5C7B">
      <w:rPr>
        <w:color w:val="000000" w:themeColor="text1"/>
      </w:rPr>
      <w:fldChar w:fldCharType="separate"/>
    </w:r>
    <w:r w:rsidRPr="001F5C7B">
      <w:rPr>
        <w:color w:val="000000" w:themeColor="text1"/>
      </w:rPr>
      <w:t>2</w:t>
    </w:r>
    <w:r w:rsidRPr="001F5C7B">
      <w:rPr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91867" w14:textId="77777777" w:rsidR="00677CF1" w:rsidRDefault="00677CF1" w:rsidP="0049375B">
      <w:r>
        <w:separator/>
      </w:r>
    </w:p>
    <w:p w14:paraId="7F49F078" w14:textId="77777777" w:rsidR="00677CF1" w:rsidRDefault="00677CF1" w:rsidP="0049375B"/>
    <w:p w14:paraId="529B2F9E" w14:textId="77777777" w:rsidR="00677CF1" w:rsidRDefault="00677CF1" w:rsidP="0049375B"/>
  </w:footnote>
  <w:footnote w:type="continuationSeparator" w:id="0">
    <w:p w14:paraId="62406436" w14:textId="77777777" w:rsidR="00677CF1" w:rsidRDefault="00677CF1" w:rsidP="0049375B">
      <w:r>
        <w:continuationSeparator/>
      </w:r>
    </w:p>
    <w:p w14:paraId="5B5144B5" w14:textId="77777777" w:rsidR="00677CF1" w:rsidRDefault="00677CF1" w:rsidP="0049375B"/>
    <w:p w14:paraId="57C5AC78" w14:textId="77777777" w:rsidR="00677CF1" w:rsidRDefault="00677CF1" w:rsidP="004937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C118D"/>
    <w:multiLevelType w:val="hybridMultilevel"/>
    <w:tmpl w:val="1084E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B635E"/>
    <w:multiLevelType w:val="hybridMultilevel"/>
    <w:tmpl w:val="9634C6F8"/>
    <w:lvl w:ilvl="0" w:tplc="F5D2142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BE704E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00705"/>
    <w:multiLevelType w:val="hybridMultilevel"/>
    <w:tmpl w:val="657E129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811D01"/>
    <w:multiLevelType w:val="hybridMultilevel"/>
    <w:tmpl w:val="EDB84B38"/>
    <w:lvl w:ilvl="0" w:tplc="689A6E0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BE704E"/>
        <w:sz w:val="24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36A751E"/>
    <w:multiLevelType w:val="hybridMultilevel"/>
    <w:tmpl w:val="FF66981E"/>
    <w:lvl w:ilvl="0" w:tplc="26888D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C41F8"/>
    <w:multiLevelType w:val="multilevel"/>
    <w:tmpl w:val="01FC5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206F45"/>
    <w:multiLevelType w:val="hybridMultilevel"/>
    <w:tmpl w:val="E6B41DD4"/>
    <w:lvl w:ilvl="0" w:tplc="7974EB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E704E"/>
        <w:sz w:val="24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2DA8317B"/>
    <w:multiLevelType w:val="multilevel"/>
    <w:tmpl w:val="0DE8C3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241883"/>
    <w:multiLevelType w:val="hybridMultilevel"/>
    <w:tmpl w:val="08F87CC6"/>
    <w:lvl w:ilvl="0" w:tplc="7974EBA6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  <w:color w:val="BE704E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86C3E"/>
    <w:multiLevelType w:val="multilevel"/>
    <w:tmpl w:val="CBFC210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E6905D6"/>
    <w:multiLevelType w:val="hybridMultilevel"/>
    <w:tmpl w:val="495CE31C"/>
    <w:lvl w:ilvl="0" w:tplc="7974EBA6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  <w:color w:val="BE704E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9492F"/>
    <w:multiLevelType w:val="hybridMultilevel"/>
    <w:tmpl w:val="9D94E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8304C"/>
    <w:multiLevelType w:val="multilevel"/>
    <w:tmpl w:val="14EC0E4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86E61D1"/>
    <w:multiLevelType w:val="multilevel"/>
    <w:tmpl w:val="590EBF3E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813E83"/>
    <w:multiLevelType w:val="multilevel"/>
    <w:tmpl w:val="0596C9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 w:val="0"/>
        <w:i w:val="0"/>
        <w:iCs/>
      </w:rPr>
    </w:lvl>
    <w:lvl w:ilvl="2">
      <w:start w:val="1"/>
      <w:numFmt w:val="lowerLetter"/>
      <w:pStyle w:val="Odstavecseseznamem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8AA644C"/>
    <w:multiLevelType w:val="multilevel"/>
    <w:tmpl w:val="D2A49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2F019D2"/>
    <w:multiLevelType w:val="hybridMultilevel"/>
    <w:tmpl w:val="68F4D1E8"/>
    <w:lvl w:ilvl="0" w:tplc="7974EBA6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  <w:color w:val="BE704E"/>
        <w:sz w:val="24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5AE6688F"/>
    <w:multiLevelType w:val="hybridMultilevel"/>
    <w:tmpl w:val="10F4E7BE"/>
    <w:lvl w:ilvl="0" w:tplc="F5D21422">
      <w:start w:val="1"/>
      <w:numFmt w:val="bullet"/>
      <w:lvlText w:val=""/>
      <w:lvlJc w:val="left"/>
      <w:pPr>
        <w:ind w:left="677" w:hanging="357"/>
      </w:pPr>
      <w:rPr>
        <w:rFonts w:ascii="Symbol" w:hAnsi="Symbol" w:hint="default"/>
        <w:color w:val="BE704E"/>
        <w:sz w:val="24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8" w15:restartNumberingAfterBreak="0">
    <w:nsid w:val="5CE462E0"/>
    <w:multiLevelType w:val="multilevel"/>
    <w:tmpl w:val="0172D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D9D28E7"/>
    <w:multiLevelType w:val="hybridMultilevel"/>
    <w:tmpl w:val="9DB6E41E"/>
    <w:lvl w:ilvl="0" w:tplc="F5D2142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BE704E"/>
        <w:sz w:val="24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66FC137B"/>
    <w:multiLevelType w:val="multilevel"/>
    <w:tmpl w:val="2D9E7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75577DB"/>
    <w:multiLevelType w:val="multilevel"/>
    <w:tmpl w:val="A50E86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9C3E55"/>
    <w:multiLevelType w:val="hybridMultilevel"/>
    <w:tmpl w:val="F39E99C6"/>
    <w:lvl w:ilvl="0" w:tplc="AEBC028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02755"/>
    <w:multiLevelType w:val="hybridMultilevel"/>
    <w:tmpl w:val="62D03AA0"/>
    <w:lvl w:ilvl="0" w:tplc="7974EBA6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  <w:color w:val="BE704E"/>
        <w:sz w:val="24"/>
      </w:rPr>
    </w:lvl>
    <w:lvl w:ilvl="1" w:tplc="7974EBA6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  <w:color w:val="BE704E"/>
        <w:sz w:val="24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4" w15:restartNumberingAfterBreak="0">
    <w:nsid w:val="7633418D"/>
    <w:multiLevelType w:val="hybridMultilevel"/>
    <w:tmpl w:val="2256929A"/>
    <w:lvl w:ilvl="0" w:tplc="F5D2142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BE704E"/>
        <w:sz w:val="24"/>
      </w:rPr>
    </w:lvl>
    <w:lvl w:ilvl="1" w:tplc="E90ADD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E704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26003"/>
    <w:multiLevelType w:val="multilevel"/>
    <w:tmpl w:val="EE06E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A3E70C0"/>
    <w:multiLevelType w:val="hybridMultilevel"/>
    <w:tmpl w:val="90906518"/>
    <w:lvl w:ilvl="0" w:tplc="F5D2142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BE704E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D7502"/>
    <w:multiLevelType w:val="hybridMultilevel"/>
    <w:tmpl w:val="52DACC52"/>
    <w:lvl w:ilvl="0" w:tplc="7974EB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E704E"/>
        <w:sz w:val="24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8" w15:restartNumberingAfterBreak="0">
    <w:nsid w:val="7C0225FF"/>
    <w:multiLevelType w:val="hybridMultilevel"/>
    <w:tmpl w:val="BED234E4"/>
    <w:lvl w:ilvl="0" w:tplc="7974EBA6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  <w:color w:val="BE704E"/>
        <w:sz w:val="24"/>
      </w:rPr>
    </w:lvl>
    <w:lvl w:ilvl="1" w:tplc="080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10"/>
  </w:num>
  <w:num w:numId="4">
    <w:abstractNumId w:val="23"/>
  </w:num>
  <w:num w:numId="5">
    <w:abstractNumId w:val="8"/>
  </w:num>
  <w:num w:numId="6">
    <w:abstractNumId w:val="6"/>
  </w:num>
  <w:num w:numId="7">
    <w:abstractNumId w:val="16"/>
  </w:num>
  <w:num w:numId="8">
    <w:abstractNumId w:val="3"/>
  </w:num>
  <w:num w:numId="9">
    <w:abstractNumId w:val="19"/>
  </w:num>
  <w:num w:numId="10">
    <w:abstractNumId w:val="1"/>
  </w:num>
  <w:num w:numId="11">
    <w:abstractNumId w:val="17"/>
  </w:num>
  <w:num w:numId="12">
    <w:abstractNumId w:val="27"/>
  </w:num>
  <w:num w:numId="13">
    <w:abstractNumId w:val="26"/>
  </w:num>
  <w:num w:numId="14">
    <w:abstractNumId w:val="24"/>
  </w:num>
  <w:num w:numId="15">
    <w:abstractNumId w:val="4"/>
  </w:num>
  <w:num w:numId="16">
    <w:abstractNumId w:val="20"/>
  </w:num>
  <w:num w:numId="17">
    <w:abstractNumId w:val="22"/>
  </w:num>
  <w:num w:numId="18">
    <w:abstractNumId w:val="18"/>
  </w:num>
  <w:num w:numId="19">
    <w:abstractNumId w:val="18"/>
  </w:num>
  <w:num w:numId="20">
    <w:abstractNumId w:val="14"/>
  </w:num>
  <w:num w:numId="21">
    <w:abstractNumId w:val="18"/>
  </w:num>
  <w:num w:numId="2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</w:num>
  <w:num w:numId="24">
    <w:abstractNumId w:val="25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1"/>
  </w:num>
  <w:num w:numId="28">
    <w:abstractNumId w:val="1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5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3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37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1A"/>
    <w:rsid w:val="00014350"/>
    <w:rsid w:val="000150FC"/>
    <w:rsid w:val="00026E66"/>
    <w:rsid w:val="000435D6"/>
    <w:rsid w:val="00044DB6"/>
    <w:rsid w:val="000A7632"/>
    <w:rsid w:val="000C35B8"/>
    <w:rsid w:val="000D499D"/>
    <w:rsid w:val="000E0875"/>
    <w:rsid w:val="000F2290"/>
    <w:rsid w:val="00101A87"/>
    <w:rsid w:val="00130D20"/>
    <w:rsid w:val="00135B7F"/>
    <w:rsid w:val="00164CDE"/>
    <w:rsid w:val="0017613E"/>
    <w:rsid w:val="001769C6"/>
    <w:rsid w:val="0018551E"/>
    <w:rsid w:val="00193791"/>
    <w:rsid w:val="001A6057"/>
    <w:rsid w:val="001D0D4E"/>
    <w:rsid w:val="001F5C7B"/>
    <w:rsid w:val="00202013"/>
    <w:rsid w:val="00203717"/>
    <w:rsid w:val="002440CF"/>
    <w:rsid w:val="00251AAA"/>
    <w:rsid w:val="00256844"/>
    <w:rsid w:val="0027450C"/>
    <w:rsid w:val="0028184F"/>
    <w:rsid w:val="002867E7"/>
    <w:rsid w:val="00290363"/>
    <w:rsid w:val="002D04F4"/>
    <w:rsid w:val="002D4C4B"/>
    <w:rsid w:val="002F72D0"/>
    <w:rsid w:val="00313720"/>
    <w:rsid w:val="003504EF"/>
    <w:rsid w:val="00355B86"/>
    <w:rsid w:val="00356B21"/>
    <w:rsid w:val="00363F28"/>
    <w:rsid w:val="00392D8A"/>
    <w:rsid w:val="003C0DD5"/>
    <w:rsid w:val="003C5980"/>
    <w:rsid w:val="003F4FE7"/>
    <w:rsid w:val="003F638A"/>
    <w:rsid w:val="0040505F"/>
    <w:rsid w:val="0040585B"/>
    <w:rsid w:val="00412E01"/>
    <w:rsid w:val="00442513"/>
    <w:rsid w:val="0044640E"/>
    <w:rsid w:val="0047239E"/>
    <w:rsid w:val="0048436F"/>
    <w:rsid w:val="00490508"/>
    <w:rsid w:val="0049375B"/>
    <w:rsid w:val="004C2E98"/>
    <w:rsid w:val="004C6D0B"/>
    <w:rsid w:val="004C766B"/>
    <w:rsid w:val="004D4FFC"/>
    <w:rsid w:val="004D5CED"/>
    <w:rsid w:val="004D61BD"/>
    <w:rsid w:val="00502A3F"/>
    <w:rsid w:val="00522266"/>
    <w:rsid w:val="00540E0D"/>
    <w:rsid w:val="00554D3B"/>
    <w:rsid w:val="00564B69"/>
    <w:rsid w:val="00566437"/>
    <w:rsid w:val="005854AC"/>
    <w:rsid w:val="005A0BB1"/>
    <w:rsid w:val="005B2A22"/>
    <w:rsid w:val="005D6041"/>
    <w:rsid w:val="005E412B"/>
    <w:rsid w:val="005F49A1"/>
    <w:rsid w:val="00627EE8"/>
    <w:rsid w:val="00652E00"/>
    <w:rsid w:val="00677CF1"/>
    <w:rsid w:val="00677DEB"/>
    <w:rsid w:val="006926A9"/>
    <w:rsid w:val="006A6D18"/>
    <w:rsid w:val="006B4BD3"/>
    <w:rsid w:val="006D1E83"/>
    <w:rsid w:val="006D6E05"/>
    <w:rsid w:val="0070669F"/>
    <w:rsid w:val="00707670"/>
    <w:rsid w:val="00713513"/>
    <w:rsid w:val="007245E7"/>
    <w:rsid w:val="007332E3"/>
    <w:rsid w:val="00753EC4"/>
    <w:rsid w:val="00760846"/>
    <w:rsid w:val="00766490"/>
    <w:rsid w:val="007A3A31"/>
    <w:rsid w:val="007B231A"/>
    <w:rsid w:val="007B68CC"/>
    <w:rsid w:val="007E5573"/>
    <w:rsid w:val="00803F63"/>
    <w:rsid w:val="008112E1"/>
    <w:rsid w:val="0082054A"/>
    <w:rsid w:val="008329B5"/>
    <w:rsid w:val="00843F7D"/>
    <w:rsid w:val="008576CB"/>
    <w:rsid w:val="00864DB0"/>
    <w:rsid w:val="008748A5"/>
    <w:rsid w:val="00881A6E"/>
    <w:rsid w:val="0088526B"/>
    <w:rsid w:val="008955B7"/>
    <w:rsid w:val="008A2A58"/>
    <w:rsid w:val="008D3796"/>
    <w:rsid w:val="008D384E"/>
    <w:rsid w:val="008E0D3A"/>
    <w:rsid w:val="00943727"/>
    <w:rsid w:val="009464A7"/>
    <w:rsid w:val="00956BEF"/>
    <w:rsid w:val="00962406"/>
    <w:rsid w:val="00977C39"/>
    <w:rsid w:val="0098648F"/>
    <w:rsid w:val="009B287C"/>
    <w:rsid w:val="009D6164"/>
    <w:rsid w:val="009F0694"/>
    <w:rsid w:val="00A01572"/>
    <w:rsid w:val="00A343C9"/>
    <w:rsid w:val="00A351DE"/>
    <w:rsid w:val="00A46612"/>
    <w:rsid w:val="00A5364E"/>
    <w:rsid w:val="00AC2A84"/>
    <w:rsid w:val="00AD3AF1"/>
    <w:rsid w:val="00B10AB2"/>
    <w:rsid w:val="00B22834"/>
    <w:rsid w:val="00B66A5B"/>
    <w:rsid w:val="00B747E6"/>
    <w:rsid w:val="00B85460"/>
    <w:rsid w:val="00BA0B63"/>
    <w:rsid w:val="00BA29A6"/>
    <w:rsid w:val="00BD7749"/>
    <w:rsid w:val="00C134FE"/>
    <w:rsid w:val="00C34786"/>
    <w:rsid w:val="00C832DD"/>
    <w:rsid w:val="00C8453F"/>
    <w:rsid w:val="00C91B0F"/>
    <w:rsid w:val="00CB555B"/>
    <w:rsid w:val="00CC4278"/>
    <w:rsid w:val="00CD0EAB"/>
    <w:rsid w:val="00D10F55"/>
    <w:rsid w:val="00D17BF9"/>
    <w:rsid w:val="00D27C4C"/>
    <w:rsid w:val="00D46041"/>
    <w:rsid w:val="00DD0D8E"/>
    <w:rsid w:val="00DE2B4C"/>
    <w:rsid w:val="00E15777"/>
    <w:rsid w:val="00E20C74"/>
    <w:rsid w:val="00E610AC"/>
    <w:rsid w:val="00E86BFA"/>
    <w:rsid w:val="00ED6CBF"/>
    <w:rsid w:val="00EE307D"/>
    <w:rsid w:val="00EE698D"/>
    <w:rsid w:val="00F016A3"/>
    <w:rsid w:val="00F019E5"/>
    <w:rsid w:val="00F067D8"/>
    <w:rsid w:val="00F25D11"/>
    <w:rsid w:val="00F41D92"/>
    <w:rsid w:val="00F44FED"/>
    <w:rsid w:val="00F62732"/>
    <w:rsid w:val="00F6764D"/>
    <w:rsid w:val="00F739D4"/>
    <w:rsid w:val="00F75ABF"/>
    <w:rsid w:val="00F812E5"/>
    <w:rsid w:val="00F818D9"/>
    <w:rsid w:val="00F91CBA"/>
    <w:rsid w:val="00FC208D"/>
    <w:rsid w:val="00FC634B"/>
    <w:rsid w:val="00FC6BED"/>
    <w:rsid w:val="30F7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9A0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cs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49375B"/>
    <w:pPr>
      <w:spacing w:after="200" w:line="300" w:lineRule="auto"/>
      <w:jc w:val="both"/>
    </w:pPr>
    <w:rPr>
      <w:rFonts w:asciiTheme="minorHAnsi" w:hAnsiTheme="minorHAnsi" w:cstheme="minorHAnsi"/>
      <w:color w:val="auto"/>
    </w:rPr>
  </w:style>
  <w:style w:type="paragraph" w:styleId="Nadpis1">
    <w:name w:val="heading 1"/>
    <w:basedOn w:val="Normln"/>
    <w:next w:val="Normln"/>
    <w:uiPriority w:val="9"/>
    <w:qFormat/>
    <w:rsid w:val="00B10AB2"/>
    <w:pPr>
      <w:numPr>
        <w:numId w:val="34"/>
      </w:numPr>
      <w:outlineLvl w:val="0"/>
    </w:pPr>
    <w:rPr>
      <w:b/>
      <w:bCs/>
      <w:caps/>
    </w:rPr>
  </w:style>
  <w:style w:type="paragraph" w:styleId="Nadpis2">
    <w:name w:val="heading 2"/>
    <w:basedOn w:val="Nadpis1"/>
    <w:next w:val="Normln"/>
    <w:uiPriority w:val="9"/>
    <w:qFormat/>
    <w:rsid w:val="00707670"/>
    <w:pPr>
      <w:numPr>
        <w:ilvl w:val="1"/>
      </w:numPr>
      <w:ind w:left="567" w:hanging="567"/>
      <w:outlineLvl w:val="1"/>
    </w:pPr>
    <w:rPr>
      <w:rFonts w:cs="Calibri (Základní text)"/>
      <w:b w:val="0"/>
      <w:bCs w:val="0"/>
      <w:caps w:val="0"/>
    </w:rPr>
  </w:style>
  <w:style w:type="paragraph" w:styleId="Nadpis3">
    <w:name w:val="heading 3"/>
    <w:basedOn w:val="Normln"/>
    <w:next w:val="Normln"/>
    <w:qFormat/>
    <w:rsid w:val="0049375B"/>
    <w:pPr>
      <w:outlineLvl w:val="2"/>
    </w:pPr>
    <w:rPr>
      <w:b/>
      <w:bCs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49375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rsid w:val="0049375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next w:val="Normln"/>
    <w:rsid w:val="00490508"/>
    <w:pPr>
      <w:numPr>
        <w:numId w:val="0"/>
      </w:numPr>
      <w:jc w:val="center"/>
    </w:p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aliases w:val="Odstavec 1"/>
    <w:basedOn w:val="Nadpis2"/>
    <w:link w:val="OdstavecseseznamemChar"/>
    <w:uiPriority w:val="34"/>
    <w:qFormat/>
    <w:rsid w:val="00707670"/>
    <w:pPr>
      <w:numPr>
        <w:ilvl w:val="2"/>
        <w:numId w:val="20"/>
      </w:numPr>
      <w:ind w:left="1134" w:hanging="567"/>
    </w:pPr>
  </w:style>
  <w:style w:type="character" w:styleId="Zdraznn">
    <w:name w:val="Emphasis"/>
    <w:basedOn w:val="Standardnpsmoodstavce"/>
    <w:uiPriority w:val="20"/>
    <w:rsid w:val="00FC6BED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2D4C4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C4B"/>
  </w:style>
  <w:style w:type="paragraph" w:styleId="Zpat">
    <w:name w:val="footer"/>
    <w:basedOn w:val="Normln"/>
    <w:link w:val="ZpatChar"/>
    <w:uiPriority w:val="99"/>
    <w:unhideWhenUsed/>
    <w:rsid w:val="002D4C4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C4B"/>
  </w:style>
  <w:style w:type="character" w:styleId="slostrnky">
    <w:name w:val="page number"/>
    <w:basedOn w:val="Standardnpsmoodstavce"/>
    <w:uiPriority w:val="99"/>
    <w:semiHidden/>
    <w:unhideWhenUsed/>
    <w:rsid w:val="004D4FFC"/>
  </w:style>
  <w:style w:type="paragraph" w:styleId="Nadpisobsahu">
    <w:name w:val="TOC Heading"/>
    <w:basedOn w:val="Nadpis1"/>
    <w:next w:val="Normln"/>
    <w:uiPriority w:val="39"/>
    <w:unhideWhenUsed/>
    <w:rsid w:val="004D61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after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4D61BD"/>
    <w:pPr>
      <w:spacing w:before="120"/>
    </w:pPr>
    <w:rPr>
      <w:b/>
      <w:bCs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4D61BD"/>
    <w:pPr>
      <w:ind w:left="220"/>
    </w:pPr>
    <w:rPr>
      <w:b/>
      <w:bCs/>
    </w:rPr>
  </w:style>
  <w:style w:type="paragraph" w:styleId="Obsah3">
    <w:name w:val="toc 3"/>
    <w:basedOn w:val="Normln"/>
    <w:next w:val="Normln"/>
    <w:autoRedefine/>
    <w:uiPriority w:val="39"/>
    <w:unhideWhenUsed/>
    <w:rsid w:val="004D61BD"/>
    <w:pPr>
      <w:ind w:left="440"/>
    </w:pPr>
  </w:style>
  <w:style w:type="character" w:styleId="Hypertextovodkaz">
    <w:name w:val="Hyperlink"/>
    <w:basedOn w:val="Standardnpsmoodstavce"/>
    <w:uiPriority w:val="99"/>
    <w:unhideWhenUsed/>
    <w:rsid w:val="004D61BD"/>
    <w:rPr>
      <w:color w:val="0563C1" w:themeColor="hyperlink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4D61BD"/>
    <w:pPr>
      <w:ind w:left="660"/>
    </w:pPr>
    <w:rPr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4D61BD"/>
    <w:pPr>
      <w:ind w:left="880"/>
    </w:pPr>
    <w:rPr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4D61BD"/>
    <w:pPr>
      <w:ind w:left="1100"/>
    </w:pPr>
    <w:rPr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4D61BD"/>
    <w:pPr>
      <w:ind w:left="1320"/>
    </w:pPr>
    <w:rPr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4D61BD"/>
    <w:pPr>
      <w:ind w:left="1540"/>
    </w:pPr>
    <w:rPr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4D61BD"/>
    <w:pPr>
      <w:ind w:left="1760"/>
    </w:pPr>
    <w:rPr>
      <w:sz w:val="20"/>
      <w:szCs w:val="20"/>
    </w:rPr>
  </w:style>
  <w:style w:type="table" w:styleId="Mkatabulky">
    <w:name w:val="Table Grid"/>
    <w:basedOn w:val="Normlntabulka"/>
    <w:uiPriority w:val="39"/>
    <w:rsid w:val="00540E0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rsid w:val="00864DB0"/>
    <w:rPr>
      <w:color w:val="808080"/>
      <w:shd w:val="clear" w:color="auto" w:fill="E6E6E6"/>
    </w:rPr>
  </w:style>
  <w:style w:type="character" w:customStyle="1" w:styleId="ra">
    <w:name w:val="ra"/>
    <w:rsid w:val="00202013"/>
    <w:rPr>
      <w:rFonts w:ascii="Times New Roman" w:hAnsi="Times New Roman" w:cs="Times New Roman" w:hint="defaul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1D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1D92"/>
    <w:rPr>
      <w:rFonts w:ascii="Segoe UI" w:hAnsi="Segoe UI" w:cs="Segoe UI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rsid w:val="0049375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zmezer">
    <w:name w:val="No Spacing"/>
    <w:uiPriority w:val="1"/>
    <w:rsid w:val="0049375B"/>
    <w:pPr>
      <w:spacing w:line="240" w:lineRule="auto"/>
    </w:pPr>
  </w:style>
  <w:style w:type="character" w:customStyle="1" w:styleId="Nadpis8Char">
    <w:name w:val="Nadpis 8 Char"/>
    <w:basedOn w:val="Standardnpsmoodstavce"/>
    <w:link w:val="Nadpis8"/>
    <w:uiPriority w:val="9"/>
    <w:rsid w:val="0049375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Zdraznnjemn">
    <w:name w:val="Subtle Emphasis"/>
    <w:basedOn w:val="Standardnpsmoodstavce"/>
    <w:uiPriority w:val="19"/>
    <w:rsid w:val="0049375B"/>
    <w:rPr>
      <w:i/>
      <w:iCs/>
      <w:color w:val="404040" w:themeColor="text1" w:themeTint="BF"/>
    </w:rPr>
  </w:style>
  <w:style w:type="character" w:customStyle="1" w:styleId="OdstavecseseznamemChar">
    <w:name w:val="Odstavec se seznamem Char"/>
    <w:aliases w:val="Odstavec 1 Char"/>
    <w:basedOn w:val="Standardnpsmoodstavce"/>
    <w:link w:val="Odstavecseseznamem"/>
    <w:uiPriority w:val="34"/>
    <w:rsid w:val="00707670"/>
    <w:rPr>
      <w:rFonts w:asciiTheme="minorHAnsi" w:hAnsiTheme="minorHAnsi" w:cs="Calibri (Základní text)"/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48436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4843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jc w:val="left"/>
    </w:pPr>
    <w:rPr>
      <w:rFonts w:eastAsiaTheme="minorHAnsi" w:cstheme="minorBidi"/>
      <w:sz w:val="24"/>
      <w:szCs w:val="24"/>
      <w:lang w:val="cs-CZ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436F"/>
    <w:rPr>
      <w:rFonts w:asciiTheme="minorHAnsi" w:eastAsiaTheme="minorHAnsi" w:hAnsiTheme="minorHAnsi" w:cstheme="minorBidi"/>
      <w:color w:val="auto"/>
      <w:sz w:val="24"/>
      <w:szCs w:val="24"/>
      <w:lang w:val="cs-CZ" w:eastAsia="en-US"/>
    </w:rPr>
  </w:style>
  <w:style w:type="table" w:styleId="Mkatabulky8">
    <w:name w:val="Table Grid 8"/>
    <w:basedOn w:val="Normlntabulka"/>
    <w:uiPriority w:val="99"/>
    <w:semiHidden/>
    <w:unhideWhenUsed/>
    <w:rsid w:val="00A5364E"/>
    <w:pPr>
      <w:spacing w:after="200" w:line="300" w:lineRule="auto"/>
      <w:jc w:val="both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lnweb">
    <w:name w:val="Normal (Web)"/>
    <w:basedOn w:val="Normln"/>
    <w:uiPriority w:val="99"/>
    <w:semiHidden/>
    <w:unhideWhenUsed/>
    <w:rsid w:val="00EE30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76CB"/>
    <w:pPr>
      <w:pBdr>
        <w:top w:val="nil"/>
        <w:left w:val="nil"/>
        <w:bottom w:val="nil"/>
        <w:right w:val="nil"/>
        <w:between w:val="nil"/>
      </w:pBdr>
      <w:jc w:val="both"/>
    </w:pPr>
    <w:rPr>
      <w:rFonts w:eastAsia="Arial" w:cstheme="minorHAnsi"/>
      <w:b/>
      <w:bCs/>
      <w:sz w:val="20"/>
      <w:szCs w:val="20"/>
      <w:lang w:val="cs" w:eastAsia="en-GB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76CB"/>
    <w:rPr>
      <w:rFonts w:asciiTheme="minorHAnsi" w:eastAsiaTheme="minorHAnsi" w:hAnsiTheme="minorHAnsi" w:cstheme="minorHAnsi"/>
      <w:b/>
      <w:bCs/>
      <w:color w:val="auto"/>
      <w:sz w:val="20"/>
      <w:szCs w:val="20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6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2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0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3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9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8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5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3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4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6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1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6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1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2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2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1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7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4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6" ma:contentTypeDescription="Vytvoří nový dokument" ma:contentTypeScope="" ma:versionID="2a55ad3a502e08a5bd44bffadff02781">
  <xsd:schema xmlns:xsd="http://www.w3.org/2001/XMLSchema" xmlns:xs="http://www.w3.org/2001/XMLSchema" xmlns:p="http://schemas.microsoft.com/office/2006/metadata/properties" xmlns:ns2="887c2191-336d-49b7-88a2-14f3f5399b65" xmlns:ns3="41136de7-710f-45b1-96fb-10950912829b" targetNamespace="http://schemas.microsoft.com/office/2006/metadata/properties" ma:root="true" ma:fieldsID="904ffbfca8051bbfbeb61c3d0b6e81dd" ns2:_="" ns3:_="">
    <xsd:import namespace="887c2191-336d-49b7-88a2-14f3f5399b65"/>
    <xsd:import namespace="41136de7-710f-45b1-96fb-109509128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3a71b4f-778e-4f51-9332-6c79928e6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a2a932-a7fc-4776-8ffb-ba25a24a8ac0}" ma:internalName="TaxCatchAll" ma:showField="CatchAllData" ma:web="41136de7-710f-45b1-96fb-1095091282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136de7-710f-45b1-96fb-10950912829b" xsi:nil="true"/>
    <lcf76f155ced4ddcb4097134ff3c332f xmlns="887c2191-336d-49b7-88a2-14f3f5399b6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91B97D-AFE3-4CA9-8AF1-264A9F6250E3}"/>
</file>

<file path=customXml/itemProps2.xml><?xml version="1.0" encoding="utf-8"?>
<ds:datastoreItem xmlns:ds="http://schemas.openxmlformats.org/officeDocument/2006/customXml" ds:itemID="{70C71C03-AAA2-0D4B-83BE-2122EAC008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053B65-234C-4B15-B6D7-7F82BA3209F2}">
  <ds:schemaRefs>
    <ds:schemaRef ds:uri="http://schemas.microsoft.com/office/2006/metadata/properties"/>
    <ds:schemaRef ds:uri="http://schemas.microsoft.com/office/infopath/2007/PartnerControls"/>
    <ds:schemaRef ds:uri="abff7f43-b463-48b2-9b85-87deb259e4bf"/>
  </ds:schemaRefs>
</ds:datastoreItem>
</file>

<file path=customXml/itemProps4.xml><?xml version="1.0" encoding="utf-8"?>
<ds:datastoreItem xmlns:ds="http://schemas.openxmlformats.org/officeDocument/2006/customXml" ds:itemID="{7DAA9EEB-70D1-45AF-8E72-340749F943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Novotný</dc:creator>
  <cp:keywords/>
  <dc:description/>
  <cp:lastModifiedBy>Mgr. Jana Sedláková</cp:lastModifiedBy>
  <cp:revision>2</cp:revision>
  <cp:lastPrinted>2020-10-16T11:04:00Z</cp:lastPrinted>
  <dcterms:created xsi:type="dcterms:W3CDTF">2021-07-27T20:00:00Z</dcterms:created>
  <dcterms:modified xsi:type="dcterms:W3CDTF">2021-07-27T20:00:00Z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